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9C3" w:rsidRPr="004B19C3" w:rsidRDefault="004B19C3" w:rsidP="004B19C3">
      <w:pPr>
        <w:widowControl w:val="0"/>
        <w:autoSpaceDE w:val="0"/>
        <w:autoSpaceDN w:val="0"/>
        <w:spacing w:after="0" w:line="240" w:lineRule="auto"/>
        <w:ind w:left="637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4B19C3" w:rsidRPr="004B19C3" w:rsidRDefault="004B19C3" w:rsidP="004B19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4B19C3" w:rsidRPr="004B19C3" w:rsidRDefault="004B19C3" w:rsidP="004B19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Петушинского муниципального округа</w:t>
      </w:r>
    </w:p>
    <w:p w:rsidR="004B19C3" w:rsidRPr="004B19C3" w:rsidRDefault="004B19C3" w:rsidP="004B19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Владимирской области</w:t>
      </w:r>
    </w:p>
    <w:p w:rsidR="004B19C3" w:rsidRPr="004B19C3" w:rsidRDefault="002454E0" w:rsidP="002454E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bookmarkStart w:id="0" w:name="_GoBack"/>
      <w:bookmarkEnd w:id="0"/>
      <w:r w:rsidR="004B19C3"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2454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14.01.2026</w:t>
      </w:r>
      <w:r w:rsidR="004B19C3"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2454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:rsidR="004B19C3" w:rsidRPr="004B19C3" w:rsidRDefault="004B19C3" w:rsidP="004B19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9C3" w:rsidRPr="004B19C3" w:rsidRDefault="004B19C3" w:rsidP="004B19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9C3" w:rsidRPr="004B19C3" w:rsidRDefault="004B19C3" w:rsidP="004B19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P39"/>
      <w:bookmarkEnd w:id="1"/>
      <w:r w:rsidRPr="004B1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4B19C3" w:rsidRPr="004B19C3" w:rsidRDefault="004B19C3" w:rsidP="004B19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комиссии по соблюдению требований к служебному поведению </w:t>
      </w:r>
    </w:p>
    <w:p w:rsidR="004B19C3" w:rsidRPr="004B19C3" w:rsidRDefault="004B19C3" w:rsidP="004B19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муниципальных служащих администрации</w:t>
      </w:r>
    </w:p>
    <w:p w:rsidR="004B19C3" w:rsidRPr="004B19C3" w:rsidRDefault="004B19C3" w:rsidP="004B19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Петушинского муниципального округа Владимирской области, </w:t>
      </w:r>
    </w:p>
    <w:p w:rsidR="004B19C3" w:rsidRPr="004B19C3" w:rsidRDefault="004B19C3" w:rsidP="004B19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ее структурных подразделений, </w:t>
      </w:r>
      <w:r w:rsidR="00544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территориальных отделов, </w:t>
      </w:r>
      <w:r w:rsidRPr="004B1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имеющих статус юридического </w:t>
      </w:r>
      <w:r w:rsidR="00544076" w:rsidRPr="004B1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лица, руководителей</w:t>
      </w:r>
      <w:r w:rsidRPr="004B1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муниципальных учреждений</w:t>
      </w:r>
      <w:r w:rsidR="00544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организаций</w:t>
      </w:r>
      <w:r w:rsidRPr="004B1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урегулированию</w:t>
      </w:r>
      <w:r w:rsidR="00544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B1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конфликта интересов»</w:t>
      </w:r>
    </w:p>
    <w:p w:rsidR="004B19C3" w:rsidRPr="004B19C3" w:rsidRDefault="004B19C3" w:rsidP="004B19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- Положение)</w:t>
      </w:r>
    </w:p>
    <w:p w:rsidR="004B19C3" w:rsidRPr="004B19C3" w:rsidRDefault="004B19C3" w:rsidP="004B19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администрации Петушинского муниципального округа Владимирской области (далее - администрация Петушинского муниципального округа), </w:t>
      </w:r>
      <w:r w:rsidR="00DE59E5" w:rsidRPr="00DE59E5">
        <w:rPr>
          <w:rFonts w:ascii="Times New Roman" w:eastAsia="Times New Roman" w:hAnsi="Times New Roman" w:cs="Times New Roman"/>
          <w:sz w:val="24"/>
          <w:szCs w:val="24"/>
          <w:lang w:eastAsia="ru-RU"/>
        </w:rPr>
        <w:t>ее структурных подразделений, территориальных отделов, имеющих статус юридического лица, руководителей муниципальных учреждений, организаций и урегулированию конфликта интересов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</w:t>
      </w:r>
      <w:r w:rsidR="00DE59E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</w:t>
      </w:r>
      <w:r w:rsidR="00DE59E5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муниципальный служащий, руководитель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Комиссия в своей деятельности руководствуется </w:t>
      </w:r>
      <w:hyperlink r:id="rId7">
        <w:r w:rsidRPr="003110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Конституцией</w:t>
        </w:r>
      </w:hyperlink>
      <w:r w:rsidRPr="0031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Владимирской области, </w:t>
      </w:r>
      <w:r w:rsidR="00544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муниципальными правовыми актами 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Петушинского муниципального округа Владимирской области, настоящим Положением.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Основной задачей Комиссии является содействие: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обеспечении соблюдения муниципальными служащими</w:t>
      </w:r>
      <w:r w:rsidR="00DE59E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руководителями ограничений и запретов, требований о предотвращении или </w:t>
      </w:r>
      <w:r w:rsidR="00544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урегулировании конфликта интересов, исполнения обязанностей, установленных Федеральным </w:t>
      </w:r>
      <w:hyperlink r:id="rId8">
        <w:r w:rsidRPr="003110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25.12.2008 № 273-ФЗ «О противодействии коррупции»</w:t>
      </w:r>
      <w:r w:rsidR="00163709" w:rsidRPr="00163709">
        <w:t xml:space="preserve"> </w:t>
      </w:r>
      <w:r w:rsidR="00163709" w:rsidRPr="0016370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Федеральный закон «О противодействии коррупции»)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другими федеральными законами </w:t>
      </w:r>
      <w:r w:rsidR="00544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противодействия коррупции 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требования к служебному поведению и (или) требования об урегулировании конфликта интересов);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осуществлении в администрации Петушинского муниципального округа мер по предупреждению коррупции.</w:t>
      </w:r>
    </w:p>
    <w:p w:rsidR="00BB2C58" w:rsidRPr="004B19C3" w:rsidRDefault="004B19C3" w:rsidP="003D3D01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D0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ее структурных подразделений, </w:t>
      </w:r>
      <w:r w:rsidR="0033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территориальных отделов, 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 статус</w:t>
      </w:r>
      <w:r w:rsidR="00BB2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юридического лица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руководителей</w:t>
      </w:r>
      <w:r w:rsidR="0033680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организаций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31102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3680B" w:rsidRPr="0033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 комиссии и порядок ее работы, председатель комиссии, его заместитель, секретарь и </w:t>
      </w:r>
      <w:r w:rsidR="0031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другие члены комиссии </w:t>
      </w:r>
      <w:r w:rsidR="00D621A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  <w:r w:rsidR="00311029"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постановлением администрации Петушинского муниципального округа.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состав Комиссии входят: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заместитель главы администрации по внутренней политике (председатель 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Комиссии), начальник отдела по профилактике коррупционных правонарушений и взаимо</w:t>
      </w:r>
      <w:r w:rsidR="003D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действию с правоохранительными 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органами администрации Петушинского муниципального округа (заместитель председателя Комиссии), за</w:t>
      </w:r>
      <w:r w:rsidR="0031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меститель начальника  отдела развития </w:t>
      </w:r>
      <w:r w:rsidR="00D621A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службы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кадров и наградной политики (секретарь Комиссии), муниципальные служащие структурных подразделений администрации Пет</w:t>
      </w:r>
      <w:r w:rsidR="00311029">
        <w:rPr>
          <w:rFonts w:ascii="Times New Roman" w:eastAsia="Times New Roman" w:hAnsi="Times New Roman" w:cs="Times New Roman"/>
          <w:sz w:val="24"/>
          <w:szCs w:val="24"/>
          <w:lang w:eastAsia="ru-RU"/>
        </w:rPr>
        <w:t>ушинского муниципального округа;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представитель (представители) научных организаций и </w:t>
      </w:r>
      <w:r w:rsidR="0033680B" w:rsidRPr="003368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профессиональных</w:t>
      </w:r>
      <w:r w:rsidR="0033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учреждений среднего, </w:t>
      </w:r>
      <w:r w:rsidR="0033680B" w:rsidRPr="003368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организаций высшего образования и организаций дополнительного профессионального образования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деятельность которых связана с муниципальной службой.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состав Комиссии могут быть включены: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представитель Общественной палаты Петушинского муниципального округа Владимирской области;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представители общественных организаций;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независимые эксперты.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Лица, указанные в подпункте б пункта 6 и в пункте 7 настоящего Положения, включаются в состав Комиссии по согласованию с научными организациями </w:t>
      </w:r>
      <w:r w:rsidR="00B40777" w:rsidRPr="00B407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образовательными организациями высшего образования и организациями дополнительног</w:t>
      </w:r>
      <w:r w:rsidR="00B40777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профессионального образования</w:t>
      </w:r>
      <w:r w:rsidR="00EB69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Общественной палатой Петушинского муниципального округа Владимирской области</w:t>
      </w:r>
      <w:r w:rsidRPr="004B1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общественными организациями.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Число членов Комиссии, не замещающих должности муниципальной службы в администрации Петушинского муниципального округа, должно составлять не менее </w:t>
      </w:r>
      <w:r w:rsidR="00B33B4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четверти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общего числа членов Комиссии.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74"/>
      <w:bookmarkEnd w:id="2"/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 заседаниях Комиссии с правом совещательного голоса участвуют: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 рассмотрении вопроса, касающегося муниципального служащего: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муниципальные служащие, замещающие аналогичные должности, замещаемые муниципальным служащим, в отношении которого Комиссией рассматривается этот вопрос;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- другие муниципальные служащие,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Комиссии;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 рассмотрении вопроса, касающегося руководителя</w:t>
      </w:r>
      <w:r w:rsidR="0031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организации (далее </w:t>
      </w:r>
      <w:r w:rsidR="001E693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руководитель муниципального учреждения)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руководители структурных подразделений администрации Петушинского муниципального округа, курирующие муниципальное учреждение, в отношении руководителя которого Комиссией рассматривается вопрос, и определяемые председателем Комиссии руководители аналогичных муниципальных учреждений;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- другие руководители, специалисты, которые могут дать пояснения по вопросам, рассматриваемым Комиссией;</w:t>
      </w:r>
    </w:p>
    <w:p w:rsidR="00AC148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D0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представитель руководителя, в отношении которого Коми</w:t>
      </w:r>
      <w:r w:rsidR="00AC1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ссией рассматривается вопрос, </w:t>
      </w:r>
      <w:r w:rsidR="00AC1483" w:rsidRPr="00AC148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руководителя которого Комиссией рассматривается вопрос, и определяемые председателем Комиссии руководители аналогичных муниципальных учреждений</w:t>
      </w:r>
      <w:r w:rsidR="00AC14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C1483" w:rsidRPr="00AC1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B19C3" w:rsidRPr="004B19C3" w:rsidRDefault="00AC148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B19C3" w:rsidRPr="003D3D01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решению председателя Комиссии, принимаемому в каждом конкретном случае отдельно, не менее чем за три дня до дня заседания Комиссии на основании ходатайства руководителя, в отношении которого Комиссией рассматривается вопрос.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12. Заседание Комиссии считается правомочным, если на нем присутствует не менее двух третей от общего числа членов Комиссии, не считая секретаря. Проведение заседаний с участием только членов Комиссии, замещающих должности муниципальной службы в администрации Петушинского муниципального округа, недопустимо.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86"/>
      <w:bookmarkEnd w:id="3"/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14. Основаниями для проведения заседания Комиссии являются: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87"/>
      <w:bookmarkEnd w:id="4"/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представление представителя нанимателя (работодателя) в соответствии с действующим законодательством Российской Федерации материалов проверки, свидетельствующих: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предоставлении муниципальным служащим недостоверных или неполных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детей;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несоблюдении муниципальным служащим, руководителем муниципального учреждения требований к служебному поведению и (или) требований об урегулировании конфликта интересов;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предоставлении руководителем муниципального учреждения недостоверных или неполных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супруга (супруги) и несовершеннолетних детей;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92"/>
      <w:bookmarkEnd w:id="5"/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поступившее представителю нанимателя (работодателю):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93"/>
      <w:bookmarkEnd w:id="6"/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обращение гражданина, замещавшего должность муниципальной службы, включенную в перечень должностей, утвержденный муниципальным правовым актом (далее - Перечень должностей),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муниципального управления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94"/>
      <w:bookmarkEnd w:id="7"/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заявление муниципального служащего, руководителя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95"/>
      <w:bookmarkEnd w:id="8"/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уведомление муниципального служащего, руководителя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97"/>
      <w:bookmarkEnd w:id="9"/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представление представителя нанимателя (работодателя)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Петушинского муниципального округа, мер по предупреждению коррупции;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98"/>
      <w:bookmarkEnd w:id="10"/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представление представителем нанимателя (работодателя)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9">
        <w:r w:rsidRPr="001E69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 статьи 3</w:t>
        </w:r>
      </w:hyperlink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03.12.2012 № 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доходам»);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P99"/>
      <w:bookmarkEnd w:id="11"/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поступившее в соответствии с </w:t>
      </w:r>
      <w:hyperlink r:id="rId10">
        <w:r w:rsidRPr="001E69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4 статьи 12</w:t>
        </w:r>
      </w:hyperlink>
      <w:r w:rsidRPr="001E6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«О противодействии коррупции» и </w:t>
      </w:r>
      <w:hyperlink r:id="rId11">
        <w:r w:rsidRPr="001E69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64.1</w:t>
        </w:r>
      </w:hyperlink>
      <w:r w:rsidR="00A52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кодекса Российской Федерации в администрацию Петушинского муниципального округа, уведомление коммерческой или некоммерческой организации о заключении с гражданином, замещавшим должность муниципальной службы в администраци</w:t>
      </w:r>
      <w:r w:rsidR="0016370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52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2C31"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Петушинского муниципального округа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муниципальной службы,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A52C31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P102"/>
      <w:bookmarkEnd w:id="12"/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Обращение, указанное в </w:t>
      </w:r>
      <w:hyperlink w:anchor="P93">
        <w:r w:rsidR="00B40777" w:rsidRPr="001E69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2 подпункта б</w:t>
        </w:r>
        <w:r w:rsidRPr="001E69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пункта 14</w:t>
        </w:r>
      </w:hyperlink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подается гражданином, замещавшим должность муниципальной службы в администрации</w:t>
      </w:r>
      <w:r w:rsidR="00163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Петушинского муниципального округа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представителю нанимателя (работодателю).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Данное обращение с резолюцией направляется в отдел развития муниципальной службы, кадров и наградной политики (далее - отдел </w:t>
      </w:r>
      <w:r w:rsidR="00A52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службы). Отдел </w:t>
      </w:r>
      <w:r w:rsidR="00827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службы совместно с отделом по 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профилактике коррупционных правонарушений и взаимодействию с правоохранительными  органами администрации Петушинского муниципального округа</w:t>
      </w:r>
      <w:r w:rsidR="001E6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отдел по профилактике коррупционных правонарушений)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2">
        <w:r w:rsidRPr="001E69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статьи 12</w:t>
        </w:r>
      </w:hyperlink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«О противодействии коррупции».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Обращение, указанное в </w:t>
      </w:r>
      <w:hyperlink w:anchor="P93">
        <w:r w:rsidR="00B40777" w:rsidRPr="001E69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2 подпункта б</w:t>
        </w:r>
        <w:r w:rsidRPr="001E69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пункта 14</w:t>
        </w:r>
      </w:hyperlink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P105"/>
      <w:bookmarkEnd w:id="13"/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Уведомление, указанное в </w:t>
      </w:r>
      <w:hyperlink w:anchor="P99">
        <w:r w:rsidR="00B40777" w:rsidRPr="00A52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д</w:t>
        </w:r>
        <w:r w:rsidRPr="00A52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пункта 14</w:t>
        </w:r>
      </w:hyperlink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рассматривается отделом  </w:t>
      </w:r>
      <w:r w:rsidR="00A52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 муниципальной службы 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 с отделом по профилактике коррупционных правонарушений. По результатам рассмотрения подготавливается мотивированное заключение о соблюдении гражданином, замещавшим должность муниципальной службы в администрации Петушинского муниципального округа, требований </w:t>
      </w:r>
      <w:hyperlink r:id="rId13">
        <w:r w:rsidRPr="00A52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статьи 12</w:t>
        </w:r>
      </w:hyperlink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«О противодействии коррупции».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P107"/>
      <w:bookmarkEnd w:id="14"/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Уведомление, указанное в </w:t>
      </w:r>
      <w:hyperlink w:anchor="P95">
        <w:r w:rsidR="00B40777" w:rsidRPr="00A52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4 подпункта б</w:t>
        </w:r>
        <w:r w:rsidRPr="00A52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пункта 14</w:t>
        </w:r>
      </w:hyperlink>
      <w:r w:rsidRPr="00A52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Положения, рассматривается отдел</w:t>
      </w:r>
      <w:r w:rsidR="008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ом развития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службы совместно с отделом по профилактике коррупционных правонарушений. По результатам рассмотрения подготавливается мотивированное заключение.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При подготовке мотивированного заключения по результатам рассмотрения обращения, указанного в </w:t>
      </w:r>
      <w:hyperlink w:anchor="P93">
        <w:r w:rsidR="00B40777" w:rsidRPr="00A52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2 подпункта б</w:t>
        </w:r>
        <w:r w:rsidRPr="00A52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пункта 14</w:t>
        </w:r>
      </w:hyperlink>
      <w:r w:rsidRPr="00A52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Положения, или уведомлений, указанных в </w:t>
      </w:r>
      <w:hyperlink w:anchor="P95">
        <w:r w:rsidR="00B40777" w:rsidRPr="00A52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4 подпункта б</w:t>
        </w:r>
        <w:r w:rsidRPr="00A52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пункта 14</w:t>
        </w:r>
      </w:hyperlink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отдел  </w:t>
      </w:r>
      <w:r w:rsidR="008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службы совместно с отделом по профилактике коррупционных правонарушений имеют право проводить собеседование с муниципальным служащим, представившим обращение или уведомление, получать от него письменные пояснения, а представитель нанимателя (работодатель)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</w:t>
      </w:r>
      <w:r w:rsidR="008274B2">
        <w:rPr>
          <w:rFonts w:ascii="Times New Roman" w:eastAsia="Times New Roman" w:hAnsi="Times New Roman" w:cs="Times New Roman"/>
          <w:sz w:val="24"/>
          <w:szCs w:val="24"/>
          <w:lang w:eastAsia="ru-RU"/>
        </w:rPr>
        <w:t>е и другие материалы в течение 7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Мотивированные заключения, предусмотренные </w:t>
      </w:r>
      <w:hyperlink w:anchor="P102">
        <w:r w:rsidRPr="00A52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пунктами 16</w:t>
        </w:r>
      </w:hyperlink>
      <w:r w:rsidRPr="00A52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105">
        <w:r w:rsidRPr="00A52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18</w:t>
        </w:r>
      </w:hyperlink>
      <w:r w:rsidRPr="00A52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107">
        <w:r w:rsidRPr="00A52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</w:t>
        </w:r>
      </w:hyperlink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должны содержать: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информацию, изложенную в обращениях или уведомлениях, указанных </w:t>
      </w:r>
      <w:r w:rsidRPr="00A52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w:anchor="P93">
        <w:r w:rsidR="008274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абзацах</w:t>
        </w:r>
        <w:r w:rsidRPr="00A52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hyperlink>
      <w:r w:rsidRPr="00A52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2, 4 </w:t>
      </w:r>
      <w:hyperlink w:anchor="P99">
        <w:r w:rsidR="008274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подпункта</w:t>
        </w:r>
        <w:r w:rsidR="00B40777" w:rsidRPr="00A52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д</w:t>
        </w:r>
        <w:r w:rsidRPr="00A52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пункта 14</w:t>
        </w:r>
      </w:hyperlink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Положения;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93">
        <w:r w:rsidRPr="00A52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абзацах </w:t>
        </w:r>
      </w:hyperlink>
      <w:r w:rsidRPr="00A52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2, </w:t>
      </w:r>
      <w:hyperlink w:anchor="P95">
        <w:r w:rsidRPr="00A52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4 подпункта </w:t>
        </w:r>
        <w:r w:rsidR="00B40777" w:rsidRPr="00A52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</w:t>
        </w:r>
      </w:hyperlink>
      <w:r w:rsidRPr="00A52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99">
        <w:r w:rsidRPr="00A52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5 пункта 14</w:t>
        </w:r>
      </w:hyperlink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а также рекомендации для принятия одного из решений в соответствии с </w:t>
      </w:r>
      <w:hyperlink w:anchor="P137">
        <w:r w:rsidRPr="00A52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пунктами 32</w:t>
        </w:r>
      </w:hyperlink>
      <w:r w:rsidRPr="00A52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147">
        <w:r w:rsidRPr="00A52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35</w:t>
        </w:r>
      </w:hyperlink>
      <w:r w:rsidRPr="00A52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153">
        <w:r w:rsidRPr="00A52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37</w:t>
        </w:r>
      </w:hyperlink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 или иного решения.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22. Председатель Комиссии при поступлении к нему информации, содержащей основания для проведения заседания Комиссии: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19">
        <w:r w:rsidRPr="00A52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пунктами 23</w:t>
        </w:r>
      </w:hyperlink>
      <w:r w:rsidRPr="00A52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120">
        <w:r w:rsidRPr="00A52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24</w:t>
        </w:r>
      </w:hyperlink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Положения;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организует ознакомление муниципального служащего, руководителя,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администрацию Петушинского муниципального округа, с результатами ее проверки;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рассматривает ходатайства о приглашении на заседание Комиссии лиц, указанных в </w:t>
      </w:r>
      <w:hyperlink w:anchor="P74">
        <w:r w:rsidRPr="00A52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11</w:t>
        </w:r>
      </w:hyperlink>
      <w:r w:rsidRPr="00A52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P119"/>
      <w:bookmarkEnd w:id="15"/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Заседание Комиссии по рассмотрению заявления, указанного в </w:t>
      </w:r>
      <w:hyperlink w:anchor="P94">
        <w:r w:rsidR="00B40777" w:rsidRPr="00A52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3 подпункта б</w:t>
        </w:r>
        <w:r w:rsidRPr="00A52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пункта 14</w:t>
        </w:r>
      </w:hyperlink>
      <w:r w:rsidRPr="00A52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P120"/>
      <w:bookmarkEnd w:id="16"/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Уведомление, указанное в </w:t>
      </w:r>
      <w:hyperlink w:anchor="P99">
        <w:r w:rsidR="00B40777" w:rsidRPr="00A52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д</w:t>
        </w:r>
        <w:r w:rsidRPr="00A52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пункта 14</w:t>
        </w:r>
      </w:hyperlink>
      <w:r w:rsidRPr="00A52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Положения, как правило, рассматривается на очередном (плановом) заседании Комиссии.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25. Заседание Комиссии проводится, как правило, в присутствии муниципального служащего, руководителя,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органе местного самоуправления.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намерении лично присутствовать на заседании Комиссии муниципальный служащий, руководитель </w:t>
      </w:r>
      <w:r w:rsidR="008274B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8274B2"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7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гражданин указывает в обращении, заявлении или уведомлении, представляемых в соответствии с </w:t>
      </w:r>
      <w:hyperlink w:anchor="P92">
        <w:r w:rsidR="00B40777" w:rsidRPr="00A52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подпунктом б</w:t>
        </w:r>
        <w:r w:rsidRPr="00A52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пункта 14</w:t>
        </w:r>
      </w:hyperlink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Положения.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26. Заседания Комиссии могут проводиться в отсутствие муниципального служащего, руководителя или гражданина в случае: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если в обращении, заявлении или уведомлении, предусмотренными </w:t>
      </w:r>
      <w:hyperlink w:anchor="P92">
        <w:r w:rsidR="00B40777" w:rsidRPr="00A52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подпунктом б</w:t>
        </w:r>
        <w:r w:rsidRPr="00A52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пункта 14</w:t>
        </w:r>
      </w:hyperlink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не содержится указания о намерении муниципального служащего, руководителя или гражданина лично присутствовать на заседании Комиссии;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если муниципальный служащий, руководитель </w:t>
      </w:r>
      <w:r w:rsidR="00827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A52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27. На заседании Комиссии заслушиваются пояснения муниципального служащего, руководителя или гражданина, замещавшего должность муниципальной службы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28.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P128"/>
      <w:bookmarkEnd w:id="17"/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По итогам рассмотрения вопроса, указанного в </w:t>
      </w:r>
      <w:hyperlink w:anchor="P87">
        <w:r w:rsidR="00B40777" w:rsidRPr="00A52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2 подпункта а</w:t>
        </w:r>
        <w:r w:rsidRPr="00A52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пункта 14</w:t>
        </w:r>
      </w:hyperlink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Комиссия принимает одно из следующих решений: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установить, что сведения, представленные муниципальным служащим, </w:t>
      </w:r>
      <w:r w:rsidR="008159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руководителем</w:t>
      </w:r>
      <w:r w:rsidR="00A52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7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A52C3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8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гражданином, претендующим на замещение должностей муниципальной службы, являются достоверными и полными;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установить, что сведения, представленные муниципальным служащим, </w:t>
      </w:r>
      <w:r w:rsidR="001549C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руководителем</w:t>
      </w:r>
      <w:r w:rsidR="00A52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7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A52C3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154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гражданином, претендующим на замещение должностей муниципальной службы, являются недостоверными и (или) неполными. В этом случае Комиссия рекомендует представителю нанимателя (работодателю) применить к муниципальному служащему конкретную меру ответственности;</w:t>
      </w:r>
    </w:p>
    <w:p w:rsidR="004B19C3" w:rsidRPr="004B19C3" w:rsidRDefault="004B19C3" w:rsidP="004B19C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в)</w:t>
      </w:r>
      <w:r w:rsidRPr="004B19C3">
        <w:rPr>
          <w:rFonts w:ascii="Times New Roman" w:eastAsia="Calibri" w:hAnsi="Times New Roman" w:cs="Times New Roman"/>
          <w:sz w:val="24"/>
          <w:szCs w:val="24"/>
        </w:rPr>
        <w:t xml:space="preserve"> установить, что сведения, представленные муниципальным служащим  являются заведомо неполными вследствие не зависящих от муниципального  служащего обстоятельств, предусмотренных </w:t>
      </w:r>
      <w:hyperlink r:id="rId14" w:history="1">
        <w:r w:rsidRPr="00A52C31">
          <w:rPr>
            <w:rFonts w:ascii="Times New Roman" w:eastAsia="Calibri" w:hAnsi="Times New Roman" w:cs="Times New Roman"/>
            <w:sz w:val="24"/>
            <w:szCs w:val="24"/>
          </w:rPr>
          <w:t>частями 3</w:t>
        </w:r>
      </w:hyperlink>
      <w:r w:rsidRPr="00A52C31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hyperlink r:id="rId15" w:history="1">
        <w:r w:rsidRPr="00A52C31">
          <w:rPr>
            <w:rFonts w:ascii="Times New Roman" w:eastAsia="Calibri" w:hAnsi="Times New Roman" w:cs="Times New Roman"/>
            <w:sz w:val="24"/>
            <w:szCs w:val="24"/>
          </w:rPr>
          <w:t>6 статьи 13</w:t>
        </w:r>
      </w:hyperlink>
      <w:r w:rsidRPr="004B19C3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«О противодействии коррупции».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По итогам рассмотрения вопроса, указанного в </w:t>
      </w:r>
      <w:hyperlink w:anchor="P87">
        <w:r w:rsidR="00B40777" w:rsidRPr="00A52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3 подпункта а</w:t>
        </w:r>
        <w:r w:rsidRPr="00A52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пункта 14</w:t>
        </w:r>
      </w:hyperlink>
      <w:r w:rsidRPr="00A52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Положения, Комиссия принимает одно из следующих решений: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установить, что муниципальный служащий, руководитель </w:t>
      </w:r>
      <w:r w:rsidR="00827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A52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соблюдал требования к служебному поведению и (или) требования об урегулировании конфликта интересов;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установить, что муниципальный служащий, руководитель </w:t>
      </w:r>
      <w:r w:rsidR="00827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A52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соблюдал требования к служебному поведению и (или) требования об урегулировании конфликта интересов. В этом случае Комиссия рекомендует представителю нанимателя (работодателю) указать муниципальному служащему, руководителю</w:t>
      </w:r>
      <w:r w:rsidR="00A52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7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A52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служащему, руководителю </w:t>
      </w:r>
      <w:r w:rsidR="00827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A52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конкретную меру ответственности;</w:t>
      </w:r>
    </w:p>
    <w:p w:rsidR="004B19C3" w:rsidRPr="004B19C3" w:rsidRDefault="004B19C3" w:rsidP="004B19C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в) </w:t>
      </w:r>
      <w:r w:rsidRPr="004B19C3">
        <w:rPr>
          <w:rFonts w:ascii="Times New Roman" w:eastAsia="Calibri" w:hAnsi="Times New Roman" w:cs="Times New Roman"/>
          <w:sz w:val="24"/>
          <w:szCs w:val="24"/>
        </w:rPr>
        <w:t xml:space="preserve">установить, что сведения, представленные муниципальным служащим  являются заведомо неполными вследствие не зависящих от муниципального  служащего обстоятельств, предусмотренных </w:t>
      </w:r>
      <w:hyperlink r:id="rId16" w:history="1">
        <w:r w:rsidRPr="00A52C31">
          <w:rPr>
            <w:rFonts w:ascii="Times New Roman" w:eastAsia="Calibri" w:hAnsi="Times New Roman" w:cs="Times New Roman"/>
            <w:sz w:val="24"/>
            <w:szCs w:val="24"/>
          </w:rPr>
          <w:t>частями 3</w:t>
        </w:r>
      </w:hyperlink>
      <w:r w:rsidRPr="00A52C31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hyperlink r:id="rId17" w:history="1">
        <w:r w:rsidRPr="00A52C31">
          <w:rPr>
            <w:rFonts w:ascii="Times New Roman" w:eastAsia="Calibri" w:hAnsi="Times New Roman" w:cs="Times New Roman"/>
            <w:sz w:val="24"/>
            <w:szCs w:val="24"/>
          </w:rPr>
          <w:t>6 статьи 13</w:t>
        </w:r>
      </w:hyperlink>
      <w:r w:rsidRPr="00A52C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9C3">
        <w:rPr>
          <w:rFonts w:ascii="Times New Roman" w:eastAsia="Calibri" w:hAnsi="Times New Roman" w:cs="Times New Roman"/>
          <w:sz w:val="24"/>
          <w:szCs w:val="24"/>
        </w:rPr>
        <w:t>Федерального закона «О противодействии коррупции».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По итогам рассмотрения вопроса, указанного в </w:t>
      </w:r>
      <w:hyperlink w:anchor="P87">
        <w:r w:rsidRPr="00A52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послед</w:t>
        </w:r>
        <w:r w:rsidR="004C5C1F" w:rsidRPr="00A52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нем абзаце подпункт</w:t>
        </w:r>
        <w:r w:rsidR="00B40777" w:rsidRPr="00A52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</w:t>
        </w:r>
        <w:r w:rsidRPr="00A52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пункта 14</w:t>
        </w:r>
      </w:hyperlink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Комиссия принимает одно из следующих решений: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установить, что сведения, представленные руководителем</w:t>
      </w:r>
      <w:r w:rsidR="00A52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7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A52C3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гражданином, претендующим на замещение должностей руководителей муниципальных учреждений, являются достоверными и полными;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установить, что сведения, представленные руководителем</w:t>
      </w:r>
      <w:r w:rsidR="00A52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7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A52C3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гражданином, претендующим на замещение должностей руководителей муниципальных учреждений, являются недостоверными и (или) неполными. В этом случае Комиссия рекомендует представителю нанимателя (работодателю) применить к руководителю </w:t>
      </w:r>
      <w:r w:rsidR="008274B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8274B2"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7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меру ответственности;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установить, что сведения, представленные руководителем</w:t>
      </w:r>
      <w:r w:rsidR="00B40777"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гражданином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претендующим на замещение </w:t>
      </w:r>
      <w:r w:rsidR="00B40777"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должностей руководителей муниципальных учреждений,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заведомо неполными вследствие не зависящих от </w:t>
      </w:r>
      <w:r w:rsidR="00B40777"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служащего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обстоятельств, предусмотренных частями 3 - 6 статьи 13 Федерального закона «О противодействии коррупции».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P137"/>
      <w:bookmarkEnd w:id="18"/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По итогам рассмотрения вопроса, указанного в </w:t>
      </w:r>
      <w:hyperlink w:anchor="P93">
        <w:r w:rsidR="00B40777" w:rsidRPr="008274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2 подпункта б</w:t>
        </w:r>
        <w:r w:rsidRPr="008274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пункта 14</w:t>
        </w:r>
      </w:hyperlink>
      <w:r w:rsidRPr="00827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Положения, Комиссия принимает одно из следующих решений: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По итогам рассмотрения вопроса, указанного в </w:t>
      </w:r>
      <w:hyperlink w:anchor="P94">
        <w:r w:rsidR="00B40777" w:rsidRPr="008274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3 подпункта б</w:t>
        </w:r>
        <w:r w:rsidRPr="008274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пункта 14</w:t>
        </w:r>
      </w:hyperlink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Комиссия принимает одно из следующих решений: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признать, что причина непредставления муниципальным служащим, руководителем</w:t>
      </w:r>
      <w:r w:rsidR="00827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учреждения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признать, что причина непредставления муниципальным служащим, руководителем </w:t>
      </w:r>
      <w:r w:rsidR="008274B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8274B2"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7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служащему, руководителю</w:t>
      </w:r>
      <w:r w:rsidR="00827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учреждения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меры по представлению указанных сведений;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признать, что причина непредставления муниципальным служащим, руководителем </w:t>
      </w:r>
      <w:r w:rsidR="008274B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8274B2"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7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представителю нанимателя (работодателю) применить к муниципальному служащему, руководителю конкретную меру ответственности.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 По итогам рассмотрения вопроса, указанного в </w:t>
      </w:r>
      <w:hyperlink w:anchor="P98">
        <w:r w:rsidR="00B40777" w:rsidRPr="008274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г</w:t>
        </w:r>
        <w:r w:rsidRPr="008274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пункта 14</w:t>
        </w:r>
      </w:hyperlink>
      <w:r w:rsidRPr="00827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Положения, Комиссия принимает одно из следующих решений: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признать, что сведения, представленные муниципальным служащим в соответствии с </w:t>
      </w:r>
      <w:hyperlink r:id="rId18">
        <w:r w:rsidRPr="008274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 статьи 3</w:t>
        </w:r>
      </w:hyperlink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признать, что сведения, представленные муниципальным служащим в соответствии с </w:t>
      </w:r>
      <w:hyperlink r:id="rId19">
        <w:r w:rsidRPr="008274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 статьи 3</w:t>
        </w:r>
      </w:hyperlink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представителю работодателя (работодателю)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P147"/>
      <w:bookmarkEnd w:id="19"/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 По итогам рассмотрения вопроса, указанного в </w:t>
      </w:r>
      <w:hyperlink w:anchor="P95">
        <w:r w:rsidR="00B40777" w:rsidRPr="008274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4 подпункта б</w:t>
        </w:r>
        <w:r w:rsidRPr="008274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пункта 14</w:t>
        </w:r>
      </w:hyperlink>
      <w:r w:rsidRPr="00827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Положения, Комиссия принимает одно из следующих решений: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признать, что при исполнении муниципальным служащим, руководителем </w:t>
      </w:r>
      <w:r w:rsidR="008274B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8274B2"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7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должностных обязанностей конфликт интересов отсутствует;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признать, что при исполнении должностных обязанностей личная заинтересованность приводит или может привести к конфликту интересов. В этом случае 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Комиссия рекомендует муниципальному служащему, руководителю</w:t>
      </w:r>
      <w:r w:rsidR="00827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учреждения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представителю нанимателя (работодателю) принять меры к урегулированию конфликта интересов или недопущения к его возникновению;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признать, что муниципальный служащий, руководитель</w:t>
      </w:r>
      <w:r w:rsidR="00827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учреждения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соблюдал требования об урегулировании конфликта интересов. В этом случае Комиссия рекомендует представителю нанимателя (работодателю) применить к муниципальному служащему, руководителю </w:t>
      </w:r>
      <w:r w:rsidR="008274B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8274B2"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7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конкретную меру ответственности.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36. По итогам рассмотрения вопросов, предусмотренных </w:t>
      </w:r>
      <w:hyperlink w:anchor="P87">
        <w:r w:rsidRPr="008274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подпунктами </w:t>
        </w:r>
        <w:r w:rsidR="00B40777" w:rsidRPr="008274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</w:t>
        </w:r>
      </w:hyperlink>
      <w:r w:rsidRPr="00827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92">
        <w:r w:rsidR="00B40777" w:rsidRPr="008274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</w:t>
        </w:r>
      </w:hyperlink>
      <w:r w:rsidRPr="00827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98">
        <w:r w:rsidR="00B40777" w:rsidRPr="008274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</w:t>
        </w:r>
      </w:hyperlink>
      <w:r w:rsidRPr="008274B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40777" w:rsidRPr="00827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827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w:anchor="P99">
        <w:r w:rsidRPr="008274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пункта 14</w:t>
        </w:r>
      </w:hyperlink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при наличии к тому оснований Комиссия может принять иное решение, чем это предусмотрено </w:t>
      </w:r>
      <w:hyperlink w:anchor="P128">
        <w:r w:rsidRPr="008274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пунктами 29</w:t>
        </w:r>
      </w:hyperlink>
      <w:r w:rsidRPr="00827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w:anchor="P147">
        <w:r w:rsidRPr="008274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35</w:t>
        </w:r>
      </w:hyperlink>
      <w:r w:rsidRPr="00827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153">
        <w:r w:rsidRPr="008274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37</w:t>
        </w:r>
      </w:hyperlink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P153"/>
      <w:bookmarkEnd w:id="20"/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37. По итогам рассмотрения вопроса, указанного в </w:t>
      </w:r>
      <w:hyperlink w:anchor="P99">
        <w:r w:rsidR="00B40777" w:rsidRPr="008274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д</w:t>
        </w:r>
        <w:r w:rsidRPr="008274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пункта 14</w:t>
        </w:r>
      </w:hyperlink>
      <w:r w:rsidRPr="00827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Положения, Комиссия принимает в отношении гражданина, замещавшего должность муниципальной службы, одно из следующих решений: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обязанности;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0">
        <w:r w:rsidRPr="002A56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статьи 12</w:t>
        </w:r>
      </w:hyperlink>
      <w:r w:rsidRPr="002A5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«О противодействии коррупции». В этом случае Комиссия рекомендует представителю нанимателя (работодателю) проинформировать об указанных обстоятельствах органы прокуратуры и уведомившую организацию.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 По итогам рассмотрения вопроса, предусмотренного </w:t>
      </w:r>
      <w:hyperlink w:anchor="P97">
        <w:r w:rsidR="00B40777" w:rsidRPr="002A56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подпунктом в</w:t>
        </w:r>
        <w:r w:rsidRPr="002A56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пункта 14</w:t>
        </w:r>
      </w:hyperlink>
      <w:r w:rsidRPr="002A5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Положения, Комиссия принимает соответствующее решение.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 Для исполнения решений Комиссии могут быть подготовлены </w:t>
      </w:r>
      <w:r w:rsidR="003D3D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распоряжения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Петушинского муниципального округа, решений или поручений, которые в установленном порядке представляются на рассмотрение представителя нанимателя (работодателя).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40. Решения Комиссии по вопросам, указанным в </w:t>
      </w:r>
      <w:hyperlink w:anchor="P86">
        <w:r w:rsidRPr="002A56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пунктах 14</w:t>
        </w:r>
      </w:hyperlink>
      <w:r w:rsidRPr="002A5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187">
        <w:r w:rsidRPr="002A56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53</w:t>
        </w:r>
      </w:hyperlink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принимаются открытым голосованием (если Комиссия не примет иное решение) простым большинством голосов присутствующих на заседании членов Комиссии. В случае разделения голосов поровну решение принимает председатель Комиссии, в его отсутствие - заместитель председателя. Секретарь Комиссии не принимает участие в голосовании.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93">
        <w:r w:rsidR="00B40777" w:rsidRPr="002A56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2 подпункта б</w:t>
        </w:r>
        <w:r w:rsidRPr="002A56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пункта 14</w:t>
        </w:r>
      </w:hyperlink>
      <w:r w:rsidRPr="002A5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Положения, для представителя нанимателя (работодателя) носят рекомендательный характер. Решение, принимаемое по итогам рассмотрения вопроса, указанного в </w:t>
      </w:r>
      <w:hyperlink w:anchor="P93">
        <w:r w:rsidR="00B40777" w:rsidRPr="002A56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2 подпункта б</w:t>
        </w:r>
        <w:r w:rsidRPr="002A56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пункта 14</w:t>
        </w:r>
      </w:hyperlink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носит обязательный характер.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42. В протоколе заседания Комиссии указываются: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дата заседания Комиссии, фамилии, имена, отчества членов Комиссии и других лиц, 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присутствующих на заседании;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руководителя,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предъявляемые к муниципальному служащему, руководителю </w:t>
      </w:r>
      <w:r w:rsidR="002A56F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2A56FB"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5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претензии, материалы, на которых они основываются;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содержание пояснений муниципального служащего, руководителя и других лиц по существу предъявляемых претензий;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д) фамилии, имена, отчества выступивших на заседании лиц и краткое изложение их выступлений;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е) источник информации, содержащей основания для проведения заседания Комиссии, дата поступления информации в муниципальный орган;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ж) другие сведения;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з) результаты голосования;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и) решение и обоснование его принятия.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43.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служащий, руководитель</w:t>
      </w:r>
      <w:r w:rsidR="002A5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учреждения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44. Копии протокола заседания Комиссии в семидневный срок со дня заседания направляются представителю нанимателя (работодателю), полностью или в виде выписок из него - муниципальному служащему, руководителю</w:t>
      </w:r>
      <w:r w:rsidR="002A5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учреждения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 решению Комиссии - иным заинтересованным лицам.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45. Представитель нанимателя (работодатель)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служащему, руководителю мер ответственности, предусмотренных действующим законодательством</w:t>
      </w:r>
      <w:r w:rsidR="002A5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по вопросам организации противодействия коррупции. О рассмотрении рекомендаций Комиссии и принятом решении представитель нанимателя (работодатель) в письменной форме уведомляет Комиссию в месячный срок со дня поступления к нему протокола заседания Комиссии. Решение представителя нанимателя (работодателя) оглашается на ближайшем заседании Комиссии и принимается к сведению без обсуждения.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46. В случае установления Комиссией признаков дисциплинарного проступка в действиях (бездействии) муниципального служащего, руководителя информация об этом представляется представителю нанимателя (работодателю) для решения вопроса о применении к муниципальному служащему, руководителю </w:t>
      </w:r>
      <w:r w:rsidR="002A56F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2A56FB"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5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 ответственности, предусмотренных действующим законодательством</w:t>
      </w:r>
      <w:r w:rsidR="002A5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47. В случае установления Комиссией факта совершения муниципальным служащим, руководителем </w:t>
      </w:r>
      <w:r w:rsidR="002A5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учреждения 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срок, а при необходимости - немедленно.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48. Копия протокола заседания Комиссии или выписка из него приобщается к личному делу муниципального служащего, руководителя,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49. Выписка из решения Комиссии, заверенная подписью секретаря Комиссии</w:t>
      </w:r>
      <w:r w:rsidR="004C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печатью администрации Петушинского муниципального округа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вручается гражданину, замещавшему должность муниципальной службы, в отношении которого рассматривался вопрос, указанный в </w:t>
      </w:r>
      <w:hyperlink w:anchor="P93">
        <w:r w:rsidR="00B40777" w:rsidRPr="002A56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2 подпункта б</w:t>
        </w:r>
        <w:r w:rsidRPr="002A56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пункта 14</w:t>
        </w:r>
      </w:hyperlink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</w:t>
      </w:r>
      <w:r w:rsidR="00BB2C58" w:rsidRPr="00BB2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трех </w:t>
      </w:r>
      <w:r w:rsidRPr="00BB2C5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BB2C5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абочих дне1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следующего за днем проведения соответствующего заседания Комиссии.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50.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P180"/>
      <w:bookmarkEnd w:id="21"/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51. Поступившее в соответствии с </w:t>
      </w:r>
      <w:hyperlink r:id="rId21">
        <w:r w:rsidRPr="002A56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4 статьи 12</w:t>
        </w:r>
      </w:hyperlink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«О противодействии коррупции» и </w:t>
      </w:r>
      <w:hyperlink r:id="rId22">
        <w:r w:rsidRPr="002A56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64.1</w:t>
        </w:r>
      </w:hyperlink>
      <w:r w:rsidR="002A56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кодекса Российской Федерации в администрацию Петушинского муниципального  округа, уведомление коммерческой или некоммерческой организации о заключении с гражданином, замещавшим должность муниципальной службы в администрации Петушинского муниципального округа,  трудового или гражданско-правового договора на выполнение работ (оказание услуг) направляется секретарю Комиссии. Секретарь Комиссии по результатам рассмотрения уведомления подготавливает мотивированное заключение, которое в семидневный срок направляется председателю Комиссии для принятия решения. Мотивированное заключение визируется председателем и секретарем Комиссии и утверждается </w:t>
      </w:r>
      <w:r w:rsidRPr="00BB2C5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главой Петушинского</w:t>
      </w:r>
      <w:r w:rsidR="00BB2C58" w:rsidRPr="00BB2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</w:t>
      </w:r>
      <w:r w:rsidRPr="00BB2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  <w:r w:rsidR="00BB2C58" w:rsidRPr="00BB2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Владимирской области</w:t>
      </w:r>
      <w:r w:rsidRPr="00BB2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52. Мотивированное заключение, предусмотренное </w:t>
      </w:r>
      <w:hyperlink w:anchor="P180">
        <w:r w:rsidRPr="002A56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51</w:t>
        </w:r>
      </w:hyperlink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должно содержать: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информацию, изложенную в уведомлении, указанном в </w:t>
      </w:r>
      <w:hyperlink w:anchor="P180">
        <w:r w:rsidRPr="002A56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51</w:t>
        </w:r>
      </w:hyperlink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Положения;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информацию, о должностных обязанностях (функция) по замещаемой ранее должности муниципальной службы, а также о должностных обязанностях (функция) по должности в коммерческой или некоммерческой организации, направившей уведомление;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мотивированный вывод о наличии (отсутствии) основания для проведения заседания Комиссии.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P187"/>
      <w:bookmarkEnd w:id="22"/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53. По решению председателя Комиссия может рассматривать на заседании: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уведомление муниципального служащего, руководителя представителя нанимателя (работодателя) о намерении выполнять иную оплачиваемую работу (о выполнении иной оплачиваемой работы);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уведомление, указанное в </w:t>
      </w:r>
      <w:hyperlink w:anchor="P180">
        <w:r w:rsidRPr="002A56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51</w:t>
        </w:r>
      </w:hyperlink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Положения;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иные вопросы об урегулировании конфликта интересов, противодействии коррупции и соблюдении требований к служебному поведению.</w:t>
      </w:r>
    </w:p>
    <w:p w:rsidR="004B19C3" w:rsidRPr="004B19C3" w:rsidRDefault="004B19C3" w:rsidP="004B19C3">
      <w:pPr>
        <w:widowControl w:val="0"/>
        <w:autoSpaceDE w:val="0"/>
        <w:autoSpaceDN w:val="0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54. Заседание Комиссии может проводиться в режиме видеоконференцсвязи. Член Комиссии, участвующий в заседании в режиме видеоконференцсвязи, в семидневный срок обязан явиться на подписание протокола в администрацию Петушинского муниципального округа.</w:t>
      </w:r>
    </w:p>
    <w:p w:rsidR="00345E83" w:rsidRPr="004B19C3" w:rsidRDefault="00345E83">
      <w:pPr>
        <w:rPr>
          <w:rFonts w:ascii="Times New Roman" w:hAnsi="Times New Roman" w:cs="Times New Roman"/>
          <w:sz w:val="24"/>
          <w:szCs w:val="24"/>
        </w:rPr>
      </w:pPr>
    </w:p>
    <w:sectPr w:rsidR="00345E83" w:rsidRPr="004B19C3" w:rsidSect="004B19C3">
      <w:head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949" w:rsidRDefault="00C15949" w:rsidP="004B19C3">
      <w:pPr>
        <w:spacing w:after="0" w:line="240" w:lineRule="auto"/>
      </w:pPr>
      <w:r>
        <w:separator/>
      </w:r>
    </w:p>
  </w:endnote>
  <w:endnote w:type="continuationSeparator" w:id="0">
    <w:p w:rsidR="00C15949" w:rsidRDefault="00C15949" w:rsidP="004B1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949" w:rsidRDefault="00C15949" w:rsidP="004B19C3">
      <w:pPr>
        <w:spacing w:after="0" w:line="240" w:lineRule="auto"/>
      </w:pPr>
      <w:r>
        <w:separator/>
      </w:r>
    </w:p>
  </w:footnote>
  <w:footnote w:type="continuationSeparator" w:id="0">
    <w:p w:rsidR="00C15949" w:rsidRDefault="00C15949" w:rsidP="004B1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4790152"/>
      <w:docPartObj>
        <w:docPartGallery w:val="Page Numbers (Top of Page)"/>
        <w:docPartUnique/>
      </w:docPartObj>
    </w:sdtPr>
    <w:sdtEndPr/>
    <w:sdtContent>
      <w:p w:rsidR="004B19C3" w:rsidRDefault="004B19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4E0">
          <w:rPr>
            <w:noProof/>
          </w:rPr>
          <w:t>4</w:t>
        </w:r>
        <w:r>
          <w:fldChar w:fldCharType="end"/>
        </w:r>
      </w:p>
    </w:sdtContent>
  </w:sdt>
  <w:p w:rsidR="00684F58" w:rsidRDefault="00C159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CEE"/>
    <w:rsid w:val="00007B0A"/>
    <w:rsid w:val="00011210"/>
    <w:rsid w:val="000527B8"/>
    <w:rsid w:val="001549CC"/>
    <w:rsid w:val="00162DB7"/>
    <w:rsid w:val="00163709"/>
    <w:rsid w:val="001E693D"/>
    <w:rsid w:val="002454E0"/>
    <w:rsid w:val="002A56FB"/>
    <w:rsid w:val="00311029"/>
    <w:rsid w:val="0033680B"/>
    <w:rsid w:val="00345E83"/>
    <w:rsid w:val="003D3D01"/>
    <w:rsid w:val="004B19C3"/>
    <w:rsid w:val="004C5C1F"/>
    <w:rsid w:val="00544076"/>
    <w:rsid w:val="005C4B90"/>
    <w:rsid w:val="0075611E"/>
    <w:rsid w:val="007F7777"/>
    <w:rsid w:val="00815949"/>
    <w:rsid w:val="008274B2"/>
    <w:rsid w:val="00956293"/>
    <w:rsid w:val="009D68E5"/>
    <w:rsid w:val="00A52C31"/>
    <w:rsid w:val="00A54DEB"/>
    <w:rsid w:val="00AC1483"/>
    <w:rsid w:val="00AE75AD"/>
    <w:rsid w:val="00B33B45"/>
    <w:rsid w:val="00B40777"/>
    <w:rsid w:val="00BB2C58"/>
    <w:rsid w:val="00BB3DAF"/>
    <w:rsid w:val="00BB6CEE"/>
    <w:rsid w:val="00C15949"/>
    <w:rsid w:val="00D621A1"/>
    <w:rsid w:val="00DE59E5"/>
    <w:rsid w:val="00EB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9178C"/>
  <w15:chartTrackingRefBased/>
  <w15:docId w15:val="{8F4AAA02-2DFB-40E1-8CA9-E232BFADE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9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B19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B1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19C3"/>
  </w:style>
  <w:style w:type="paragraph" w:styleId="a7">
    <w:name w:val="Balloon Text"/>
    <w:basedOn w:val="a"/>
    <w:link w:val="a8"/>
    <w:uiPriority w:val="99"/>
    <w:semiHidden/>
    <w:unhideWhenUsed/>
    <w:rsid w:val="004B1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19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" TargetMode="External"/><Relationship Id="rId13" Type="http://schemas.openxmlformats.org/officeDocument/2006/relationships/hyperlink" Target="https://login.consultant.ru/link/?req=doc&amp;base=LAW&amp;n=523306&amp;dst=28" TargetMode="External"/><Relationship Id="rId18" Type="http://schemas.openxmlformats.org/officeDocument/2006/relationships/hyperlink" Target="https://login.consultant.ru/link/?req=doc&amp;base=LAW&amp;n=523305&amp;dst=10012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23306&amp;dst=33" TargetMode="Externa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523306&amp;dst=28" TargetMode="External"/><Relationship Id="rId17" Type="http://schemas.openxmlformats.org/officeDocument/2006/relationships/hyperlink" Target="https://login.consultant.ru/link/?req=doc&amp;base=LAW&amp;n=523306&amp;dst=339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23306&amp;dst=336" TargetMode="External"/><Relationship Id="rId20" Type="http://schemas.openxmlformats.org/officeDocument/2006/relationships/hyperlink" Target="https://login.consultant.ru/link/?req=doc&amp;base=LAW&amp;n=523306&amp;dst=28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3253&amp;dst=1713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23306&amp;dst=339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23306&amp;dst=33" TargetMode="External"/><Relationship Id="rId19" Type="http://schemas.openxmlformats.org/officeDocument/2006/relationships/hyperlink" Target="https://login.consultant.ru/link/?req=doc&amp;base=LAW&amp;n=523305&amp;dst=1001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305&amp;dst=100128" TargetMode="External"/><Relationship Id="rId14" Type="http://schemas.openxmlformats.org/officeDocument/2006/relationships/hyperlink" Target="https://login.consultant.ru/link/?req=doc&amp;base=LAW&amp;n=523306&amp;dst=336" TargetMode="External"/><Relationship Id="rId22" Type="http://schemas.openxmlformats.org/officeDocument/2006/relationships/hyperlink" Target="https://login.consultant.ru/link/?req=doc&amp;base=LAW&amp;n=523253&amp;dst=17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360CE-5AEB-4720-8A20-C54EEE292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12</Pages>
  <Words>5650</Words>
  <Characters>32205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12</cp:revision>
  <cp:lastPrinted>2026-01-21T08:58:00Z</cp:lastPrinted>
  <dcterms:created xsi:type="dcterms:W3CDTF">2026-01-16T05:01:00Z</dcterms:created>
  <dcterms:modified xsi:type="dcterms:W3CDTF">2026-01-21T08:58:00Z</dcterms:modified>
</cp:coreProperties>
</file>